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ind w:left="-1" w:leftChars="-405" w:right="-710" w:rightChars="-338" w:hanging="850" w:hangingChars="354"/>
        <w:jc w:val="left"/>
        <w:rPr>
          <w:rFonts w:hint="default" w:ascii="ＭＳ ゴシック" w:hAnsi="ＭＳ ゴシック" w:eastAsia="ＭＳ ゴシック"/>
          <w:sz w:val="24"/>
        </w:rPr>
      </w:pPr>
    </w:p>
    <w:tbl>
      <w:tblPr>
        <w:tblStyle w:val="11"/>
        <w:tblW w:w="3343" w:type="dxa"/>
        <w:tblInd w:w="56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ind w:right="-269" w:rightChars="-128"/>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ind w:right="-269" w:rightChars="-128"/>
              <w:jc w:val="left"/>
              <w:rPr>
                <w:rFonts w:hint="default" w:ascii="ＭＳ ゴシック" w:hAnsi="ＭＳ ゴシック"/>
              </w:rPr>
            </w:pPr>
          </w:p>
        </w:tc>
      </w:tr>
    </w:tbl>
    <w:p>
      <w:pPr>
        <w:pStyle w:val="0"/>
        <w:suppressAutoHyphens w:val="1"/>
        <w:wordWrap w:val="0"/>
        <w:spacing w:line="300" w:lineRule="exact"/>
        <w:ind w:left="-567" w:leftChars="-337" w:hanging="141" w:hangingChars="67"/>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tblInd w:w="-5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一戸町長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　　　　　　　　業（注２）を営んでいるが、下記のとおり、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ind w:firstLine="1365" w:firstLineChars="6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286" w:leftChars="-301" w:hanging="918" w:hangingChars="437"/>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315" w:leftChars="-270" w:hanging="882" w:hangingChars="42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51" w:hanging="1418"/>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797"/>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ind w:left="-567"/>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105" w:leftChars="-270" w:hanging="672" w:hangingChars="32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105" w:leftChars="-270" w:hanging="672" w:hangingChars="32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105" w:leftChars="-270" w:hanging="672" w:hangingChars="32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2" w:leftChars="-405" w:right="-710" w:rightChars="-338" w:hanging="768" w:hangingChars="320"/>
        <w:jc w:val="left"/>
        <w:textAlignment w:val="baseline"/>
        <w:rPr>
          <w:rFonts w:hint="default" w:ascii="ＭＳ ゴシック" w:hAnsi="ＭＳ ゴシック" w:eastAsia="ＭＳ ゴシック"/>
          <w:sz w:val="24"/>
        </w:rPr>
      </w:pPr>
      <w:r>
        <w:rPr>
          <w:rFonts w:hint="default" w:ascii="ＭＳ ゴシック" w:hAnsi="ＭＳ ゴシック" w:eastAsia="ＭＳ ゴシック"/>
          <w:sz w:val="24"/>
        </w:rPr>
        <mc:AlternateContent>
          <mc:Choice Requires="wps">
            <w:drawing>
              <wp:anchor distT="0" distB="0" distL="114300" distR="114300" simplePos="0" relativeHeight="2" behindDoc="0" locked="0" layoutInCell="1" hidden="0" allowOverlap="1">
                <wp:simplePos x="0" y="0"/>
                <wp:positionH relativeFrom="column">
                  <wp:posOffset>-429260</wp:posOffset>
                </wp:positionH>
                <wp:positionV relativeFrom="paragraph">
                  <wp:posOffset>185420</wp:posOffset>
                </wp:positionV>
                <wp:extent cx="6328410" cy="144780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6328410"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20"/>
                              </w:rPr>
                            </w:pPr>
                            <w:r>
                              <w:rPr>
                                <w:rFonts w:hint="eastAsia" w:asciiTheme="majorEastAsia" w:hAnsiTheme="majorEastAsia" w:eastAsiaTheme="majorEastAsia"/>
                                <w:sz w:val="20"/>
                              </w:rPr>
                              <w:t>認定第　　　　号</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年　　　月　　　日</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申請のとおり、相違ないことを認定いたします。</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（注）本認定書の有効期間：　　　　　年　　　月　　　日から　　　　　年　　　月　　　日まで</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w:t>
                            </w:r>
                          </w:p>
                          <w:p>
                            <w:pPr>
                              <w:pStyle w:val="0"/>
                              <w:rPr>
                                <w:rFonts w:hint="default" w:asciiTheme="majorEastAsia" w:hAnsiTheme="majorEastAsia" w:eastAsiaTheme="majorEastAsia"/>
                                <w:sz w:val="20"/>
                              </w:rPr>
                            </w:pPr>
                            <w:r>
                              <w:rPr>
                                <w:rFonts w:hint="eastAsia" w:asciiTheme="majorEastAsia" w:hAnsiTheme="majorEastAsia" w:eastAsiaTheme="majorEastAsia"/>
                                <w:sz w:val="18"/>
                              </w:rPr>
                              <w:t>　　　　　　　　　　　　　　　　　　　　　　　　　　　　　　　　　　　　　　</w:t>
                            </w:r>
                            <w:r>
                              <w:rPr>
                                <w:rFonts w:hint="eastAsia" w:asciiTheme="majorEastAsia" w:hAnsiTheme="majorEastAsia" w:eastAsiaTheme="majorEastAsia"/>
                                <w:sz w:val="20"/>
                              </w:rPr>
                              <w:t>一戸町長　　　　　　　　　</w:t>
                            </w:r>
                            <w:bookmarkStart w:id="0" w:name="_GoBack"/>
                            <w:bookmarkEnd w:id="0"/>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4.6pt;mso-position-vertical-relative:text;mso-position-horizontal-relative:text;v-text-anchor:top;position:absolute;height:114pt;mso-wrap-distance-top:0pt;width:498.3pt;mso-wrap-distance-left:9pt;margin-left:-33.79pt;z-index:2;" o:spid="_x0000_s1026" o:allowincell="t" o:allowoverlap="t" filled="f" stroked="f" strokeweight="0.5pt" o:spt="202" type="#_x0000_t202">
                <v:fill/>
                <v:textbox style="layout-flow:horizontal;" inset="2.5399999999999996mm,1.2699999999999998mm,2.5399999999999996mm,1.2699999999999998mm">
                  <w:txbxContent>
                    <w:p>
                      <w:pPr>
                        <w:pStyle w:val="0"/>
                        <w:rPr>
                          <w:rFonts w:hint="default" w:asciiTheme="majorEastAsia" w:hAnsiTheme="majorEastAsia" w:eastAsiaTheme="majorEastAsia"/>
                          <w:sz w:val="20"/>
                        </w:rPr>
                      </w:pPr>
                      <w:r>
                        <w:rPr>
                          <w:rFonts w:hint="eastAsia" w:asciiTheme="majorEastAsia" w:hAnsiTheme="majorEastAsia" w:eastAsiaTheme="majorEastAsia"/>
                          <w:sz w:val="20"/>
                        </w:rPr>
                        <w:t>認定第　　　　号</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年　　　月　　　日</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申請のとおり、相違ないことを認定いたします。</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　（注）本認定書の有効期間：　　　　　年　　　月　　　日から　　　　　年　　　月　　　日まで</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w:t>
                      </w:r>
                    </w:p>
                    <w:p>
                      <w:pPr>
                        <w:pStyle w:val="0"/>
                        <w:rPr>
                          <w:rFonts w:hint="default" w:asciiTheme="majorEastAsia" w:hAnsiTheme="majorEastAsia" w:eastAsiaTheme="majorEastAsia"/>
                          <w:sz w:val="20"/>
                        </w:rPr>
                      </w:pPr>
                      <w:r>
                        <w:rPr>
                          <w:rFonts w:hint="eastAsia" w:asciiTheme="majorEastAsia" w:hAnsiTheme="majorEastAsia" w:eastAsiaTheme="majorEastAsia"/>
                          <w:sz w:val="18"/>
                        </w:rPr>
                        <w:t>　　　　　　　　　　　　　　　　　　　　　　　　　　　　　　　　　　　　　　</w:t>
                      </w:r>
                      <w:r>
                        <w:rPr>
                          <w:rFonts w:hint="eastAsia" w:asciiTheme="majorEastAsia" w:hAnsiTheme="majorEastAsia" w:eastAsiaTheme="majorEastAsia"/>
                          <w:sz w:val="20"/>
                        </w:rPr>
                        <w:t>一戸町長　　　　　　　　　</w:t>
                      </w:r>
                      <w:bookmarkStart w:id="1" w:name="_GoBack"/>
                      <w:bookmarkEnd w:id="1"/>
                    </w:p>
                  </w:txbxContent>
                </v:textbox>
                <v:imagedata o:title=""/>
                <w10:wrap type="none" anchorx="text" anchory="text"/>
              </v:shape>
            </w:pict>
          </mc:Fallback>
        </mc:AlternateContent>
      </w:r>
      <w:r>
        <w:rPr>
          <w:rFonts w:hint="eastAsia" w:ascii="ＭＳ ゴシック" w:hAnsi="ＭＳ ゴシック" w:eastAsia="ＭＳ ゴシック"/>
          <w:color w:val="000000"/>
          <w:spacing w:val="16"/>
          <w:kern w:val="0"/>
        </w:rPr>
        <w:t>―――――――――――――――――――――――――――――――――――――――――</w:t>
      </w:r>
    </w:p>
    <w:sectPr>
      <w:pgSz w:w="11906" w:h="16838"/>
      <w:pgMar w:top="567" w:right="1701" w:bottom="1701" w:left="170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table" w:styleId="41">
    <w:name w:val="Table Grid"/>
    <w:basedOn w:val="11"/>
    <w:next w:val="41"/>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TotalTime>
  <Pages>1</Pages>
  <Words>171</Words>
  <Characters>975</Characters>
  <Application>JUST Note</Application>
  <Lines>8</Lines>
  <Paragraphs>2</Paragraphs>
  <Company>経済産業省</Company>
  <CharactersWithSpaces>1144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大道 一馬</cp:lastModifiedBy>
  <cp:lastPrinted>2013-11-08T00:57:00Z</cp:lastPrinted>
  <dcterms:created xsi:type="dcterms:W3CDTF">2012-11-07T07:36:00Z</dcterms:created>
  <dcterms:modified xsi:type="dcterms:W3CDTF">2020-05-01T02:53:51Z</dcterms:modified>
  <cp:revision>15</cp:revision>
</cp:coreProperties>
</file>