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空き家対策総合支援活用事業資金計画書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収入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（単位：円）</w:t>
      </w:r>
    </w:p>
    <w:tbl>
      <w:tblPr>
        <w:tblStyle w:val="11"/>
        <w:tblW w:w="91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</w:tblGrid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項　目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６月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７月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８月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９月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３月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町補助金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自己資金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支出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（単位：円）</w:t>
      </w:r>
    </w:p>
    <w:tbl>
      <w:tblPr>
        <w:tblStyle w:val="11"/>
        <w:tblW w:w="91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</w:tblGrid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項　目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4"/>
              </w:rPr>
              <w:t>４月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６月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７月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８月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９月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３月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備考　任意様式での提出も可とする。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46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8</Words>
  <Characters>134</Characters>
  <Application>JUST Note</Application>
  <Lines>259</Lines>
  <Paragraphs>39</Paragraphs>
  <Company>彦根市役所</Company>
  <CharactersWithSpaces>138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彦根市役所</dc:creator>
  <cp:lastModifiedBy>來田 忍</cp:lastModifiedBy>
  <dcterms:created xsi:type="dcterms:W3CDTF">2018-07-03T13:07:00Z</dcterms:created>
  <dcterms:modified xsi:type="dcterms:W3CDTF">2025-05-29T11:16:11Z</dcterms:modified>
  <cp:revision>5</cp:revision>
</cp:coreProperties>
</file>