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様式第５号（第７条、第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条関係）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事業収支予算（決算）書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収入の部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単位：円</w:t>
      </w:r>
      <w:r>
        <w:rPr>
          <w:rFonts w:hint="eastAsia" w:ascii="ＭＳ 明朝" w:hAnsi="ＭＳ 明朝" w:eastAsia="ＭＳ 明朝"/>
          <w:sz w:val="24"/>
        </w:rPr>
        <w:t>)</w:t>
      </w:r>
    </w:p>
    <w:tbl>
      <w:tblPr>
        <w:tblStyle w:val="21"/>
        <w:tblW w:w="808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693"/>
        <w:gridCol w:w="2693"/>
        <w:gridCol w:w="2694"/>
      </w:tblGrid>
      <w:tr>
        <w:trPr/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科目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予算（決算）額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摘要</w:t>
            </w: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支出の部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単位：円</w:t>
      </w:r>
      <w:r>
        <w:rPr>
          <w:rFonts w:hint="eastAsia" w:ascii="ＭＳ 明朝" w:hAnsi="ＭＳ 明朝" w:eastAsia="ＭＳ 明朝"/>
          <w:sz w:val="24"/>
        </w:rPr>
        <w:t>)</w:t>
      </w:r>
    </w:p>
    <w:tbl>
      <w:tblPr>
        <w:tblStyle w:val="21"/>
        <w:tblW w:w="808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693"/>
        <w:gridCol w:w="2693"/>
        <w:gridCol w:w="2694"/>
      </w:tblGrid>
      <w:tr>
        <w:trPr/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科目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予算（決算）額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摘要</w:t>
            </w: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（注）　収支の計は、それぞれ一致すること。</w:t>
      </w:r>
      <w:bookmarkStart w:id="0" w:name="y8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  <w:bookmarkStart w:id="1" w:name="_GoBack"/>
      <w:bookmarkEnd w:id="1"/>
    </w:p>
    <w:sectPr>
      <w:pgSz w:w="11906" w:h="16838"/>
      <w:pgMar w:top="1134" w:right="1134" w:bottom="1134" w:left="1418" w:header="720" w:footer="720" w:gutter="0"/>
      <w:cols w:space="720"/>
      <w:textDirection w:val="lrTb"/>
      <w:docGrid w:type="linesAndChars" w:linePitch="470" w:charSpace="15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94</Characters>
  <Application>JUST Note</Application>
  <Lines>40</Lines>
  <Paragraphs>15</Paragraphs>
  <CharactersWithSpaces>156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hikone</dc:creator>
  <cp:lastModifiedBy>來田 忍</cp:lastModifiedBy>
  <dcterms:created xsi:type="dcterms:W3CDTF">2018-07-03T13:04:00Z</dcterms:created>
  <dcterms:modified xsi:type="dcterms:W3CDTF">2025-05-30T05:07:10Z</dcterms:modified>
  <cp:revision>5</cp:revision>
</cp:coreProperties>
</file>